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EE7345" w14:textId="7211430A" w:rsidR="00C54421" w:rsidRDefault="000674C1" w:rsidP="002667A8">
      <w:pPr>
        <w:jc w:val="center"/>
        <w:rPr>
          <w:rFonts w:ascii="Agency FB" w:hAnsi="Agency FB"/>
          <w:b/>
          <w:bCs/>
          <w:color w:val="FF0000"/>
          <w:sz w:val="110"/>
          <w:szCs w:val="110"/>
          <w:u w:val="single"/>
        </w:rPr>
      </w:pPr>
      <w:r w:rsidRPr="000674C1">
        <w:rPr>
          <w:rFonts w:ascii="Agency FB" w:hAnsi="Agency FB"/>
          <w:b/>
          <w:bCs/>
          <w:color w:val="FF0000"/>
          <w:sz w:val="110"/>
          <w:szCs w:val="110"/>
          <w:u w:val="single"/>
        </w:rPr>
        <w:t>POLICE INFORMATION</w:t>
      </w:r>
    </w:p>
    <w:p w14:paraId="38756351" w14:textId="23E61BB3" w:rsidR="000674C1" w:rsidRPr="004D2ED9" w:rsidRDefault="000674C1" w:rsidP="002667A8">
      <w:pPr>
        <w:jc w:val="center"/>
        <w:rPr>
          <w:rFonts w:ascii="Agency FB" w:hAnsi="Agency FB"/>
          <w:sz w:val="28"/>
          <w:szCs w:val="28"/>
        </w:rPr>
      </w:pPr>
      <w:r w:rsidRPr="004D2ED9">
        <w:rPr>
          <w:rFonts w:ascii="Agency FB" w:hAnsi="Agency FB"/>
          <w:sz w:val="28"/>
          <w:szCs w:val="28"/>
        </w:rPr>
        <w:t xml:space="preserve">Police have been investigating reports of nuisance and anti-social behaviour around Tesco Express and shops on Lichfield Avenue in Scunthorpe. This includes, but is not limited to </w:t>
      </w:r>
      <w:r w:rsidR="00ED198E" w:rsidRPr="004D2ED9">
        <w:rPr>
          <w:rFonts w:ascii="Agency FB" w:hAnsi="Agency FB"/>
          <w:b/>
          <w:bCs/>
          <w:sz w:val="28"/>
          <w:szCs w:val="28"/>
        </w:rPr>
        <w:t xml:space="preserve">loitering, excessive noise, </w:t>
      </w:r>
      <w:r w:rsidRPr="004D2ED9">
        <w:rPr>
          <w:rFonts w:ascii="Agency FB" w:hAnsi="Agency FB"/>
          <w:b/>
          <w:bCs/>
          <w:sz w:val="28"/>
          <w:szCs w:val="28"/>
        </w:rPr>
        <w:t>drinking alcohol,</w:t>
      </w:r>
      <w:r w:rsidR="00ED198E" w:rsidRPr="004D2ED9">
        <w:rPr>
          <w:rFonts w:ascii="Agency FB" w:hAnsi="Agency FB"/>
          <w:b/>
          <w:bCs/>
          <w:sz w:val="28"/>
          <w:szCs w:val="28"/>
        </w:rPr>
        <w:t xml:space="preserve"> littering, drunken/disorderly behaviour, violent, threatening, and intimidating behaviour, drug use, and suspected drug dealing</w:t>
      </w:r>
      <w:r w:rsidR="00ED198E" w:rsidRPr="004D2ED9">
        <w:rPr>
          <w:rFonts w:ascii="Agency FB" w:hAnsi="Agency FB"/>
          <w:sz w:val="28"/>
          <w:szCs w:val="28"/>
        </w:rPr>
        <w:t>.</w:t>
      </w:r>
      <w:r w:rsidR="002667A8" w:rsidRPr="004D2ED9">
        <w:rPr>
          <w:rFonts w:ascii="Agency FB" w:hAnsi="Agency FB"/>
          <w:sz w:val="28"/>
          <w:szCs w:val="28"/>
        </w:rPr>
        <w:t xml:space="preserve"> </w:t>
      </w:r>
      <w:r w:rsidR="00ED198E" w:rsidRPr="004D2ED9">
        <w:rPr>
          <w:rFonts w:ascii="Agency FB" w:hAnsi="Agency FB"/>
          <w:sz w:val="28"/>
          <w:szCs w:val="28"/>
        </w:rPr>
        <w:t xml:space="preserve">The issues identified </w:t>
      </w:r>
      <w:proofErr w:type="gramStart"/>
      <w:r w:rsidR="00ED198E" w:rsidRPr="004D2ED9">
        <w:rPr>
          <w:rFonts w:ascii="Agency FB" w:hAnsi="Agency FB"/>
          <w:sz w:val="28"/>
          <w:szCs w:val="28"/>
        </w:rPr>
        <w:t>as a result of</w:t>
      </w:r>
      <w:proofErr w:type="gramEnd"/>
      <w:r w:rsidR="00ED198E" w:rsidRPr="004D2ED9">
        <w:rPr>
          <w:rFonts w:ascii="Agency FB" w:hAnsi="Agency FB"/>
          <w:sz w:val="28"/>
          <w:szCs w:val="28"/>
        </w:rPr>
        <w:t xml:space="preserve"> Police enquiries have p</w:t>
      </w:r>
      <w:r w:rsidRPr="004D2ED9">
        <w:rPr>
          <w:rFonts w:ascii="Agency FB" w:hAnsi="Agency FB"/>
          <w:sz w:val="28"/>
          <w:szCs w:val="28"/>
        </w:rPr>
        <w:t xml:space="preserve">reviously </w:t>
      </w:r>
      <w:r w:rsidR="00ED198E" w:rsidRPr="004D2ED9">
        <w:rPr>
          <w:rFonts w:ascii="Agency FB" w:hAnsi="Agency FB"/>
          <w:sz w:val="28"/>
          <w:szCs w:val="28"/>
        </w:rPr>
        <w:t xml:space="preserve">gone </w:t>
      </w:r>
      <w:r w:rsidRPr="004D2ED9">
        <w:rPr>
          <w:rFonts w:ascii="Agency FB" w:hAnsi="Agency FB"/>
          <w:sz w:val="28"/>
          <w:szCs w:val="28"/>
        </w:rPr>
        <w:t>unreported</w:t>
      </w:r>
      <w:r w:rsidR="00ED198E" w:rsidRPr="004D2ED9">
        <w:rPr>
          <w:rFonts w:ascii="Agency FB" w:hAnsi="Agency FB"/>
          <w:sz w:val="28"/>
          <w:szCs w:val="28"/>
        </w:rPr>
        <w:t>. The</w:t>
      </w:r>
      <w:r w:rsidR="00ED198E" w:rsidRPr="004D2ED9">
        <w:rPr>
          <w:rFonts w:ascii="Agency FB" w:hAnsi="Agency FB"/>
          <w:sz w:val="28"/>
          <w:szCs w:val="28"/>
        </w:rPr>
        <w:t xml:space="preserve"> purpose of sharing </w:t>
      </w:r>
      <w:r w:rsidR="00ED198E" w:rsidRPr="004D2ED9">
        <w:rPr>
          <w:rFonts w:ascii="Agency FB" w:hAnsi="Agency FB"/>
          <w:sz w:val="28"/>
          <w:szCs w:val="28"/>
        </w:rPr>
        <w:t xml:space="preserve">this </w:t>
      </w:r>
      <w:r w:rsidR="00ED198E" w:rsidRPr="004D2ED9">
        <w:rPr>
          <w:rFonts w:ascii="Agency FB" w:hAnsi="Agency FB"/>
          <w:sz w:val="28"/>
          <w:szCs w:val="28"/>
        </w:rPr>
        <w:t>information</w:t>
      </w:r>
      <w:r w:rsidR="00ED198E" w:rsidRPr="004D2ED9">
        <w:rPr>
          <w:rFonts w:ascii="Agency FB" w:hAnsi="Agency FB"/>
          <w:sz w:val="28"/>
          <w:szCs w:val="28"/>
        </w:rPr>
        <w:t xml:space="preserve">, at this stage, is to </w:t>
      </w:r>
      <w:r w:rsidR="00ED198E" w:rsidRPr="004D2ED9">
        <w:rPr>
          <w:rFonts w:ascii="Agency FB" w:hAnsi="Agency FB"/>
          <w:b/>
          <w:bCs/>
          <w:sz w:val="28"/>
          <w:szCs w:val="28"/>
        </w:rPr>
        <w:t xml:space="preserve">actively inform and deter </w:t>
      </w:r>
      <w:r w:rsidR="002667A8" w:rsidRPr="004D2ED9">
        <w:rPr>
          <w:rFonts w:ascii="Agency FB" w:hAnsi="Agency FB"/>
          <w:b/>
          <w:bCs/>
          <w:sz w:val="28"/>
          <w:szCs w:val="28"/>
        </w:rPr>
        <w:t>any future related activities</w:t>
      </w:r>
      <w:r w:rsidR="002667A8" w:rsidRPr="004D2ED9">
        <w:rPr>
          <w:rFonts w:ascii="Agency FB" w:hAnsi="Agency FB"/>
          <w:sz w:val="28"/>
          <w:szCs w:val="28"/>
        </w:rPr>
        <w:t>.</w:t>
      </w:r>
    </w:p>
    <w:p w14:paraId="7E12E326" w14:textId="2352E2BE" w:rsidR="002667A8" w:rsidRDefault="002667A8" w:rsidP="002667A8">
      <w:pPr>
        <w:jc w:val="center"/>
        <w:rPr>
          <w:rFonts w:ascii="Agency FB" w:hAnsi="Agency FB"/>
          <w:sz w:val="28"/>
          <w:szCs w:val="28"/>
        </w:rPr>
      </w:pPr>
      <w:r w:rsidRPr="004D2ED9">
        <w:rPr>
          <w:rFonts w:ascii="Agency FB" w:hAnsi="Agency FB"/>
          <w:sz w:val="28"/>
          <w:szCs w:val="28"/>
        </w:rPr>
        <w:t>Police will be working in partnership with other agencies to</w:t>
      </w:r>
      <w:r w:rsidRPr="004D2ED9">
        <w:rPr>
          <w:rFonts w:ascii="Agency FB" w:hAnsi="Agency FB"/>
          <w:b/>
          <w:bCs/>
          <w:sz w:val="28"/>
          <w:szCs w:val="28"/>
        </w:rPr>
        <w:t xml:space="preserve"> take </w:t>
      </w:r>
      <w:r w:rsidR="004D2ED9" w:rsidRPr="004D2ED9">
        <w:rPr>
          <w:rFonts w:ascii="Agency FB" w:hAnsi="Agency FB"/>
          <w:b/>
          <w:bCs/>
          <w:sz w:val="28"/>
          <w:szCs w:val="28"/>
        </w:rPr>
        <w:t xml:space="preserve">enforcement </w:t>
      </w:r>
      <w:r w:rsidRPr="004D2ED9">
        <w:rPr>
          <w:rFonts w:ascii="Agency FB" w:hAnsi="Agency FB"/>
          <w:b/>
          <w:bCs/>
          <w:sz w:val="28"/>
          <w:szCs w:val="28"/>
        </w:rPr>
        <w:t>action against any persons deemed to be involved</w:t>
      </w:r>
      <w:r w:rsidRPr="004D2ED9">
        <w:rPr>
          <w:rFonts w:ascii="Agency FB" w:hAnsi="Agency FB"/>
          <w:sz w:val="28"/>
          <w:szCs w:val="28"/>
        </w:rPr>
        <w:t xml:space="preserve"> in such behaviour. These </w:t>
      </w:r>
      <w:r w:rsidR="004D2ED9" w:rsidRPr="004D2ED9">
        <w:rPr>
          <w:rFonts w:ascii="Agency FB" w:hAnsi="Agency FB"/>
          <w:sz w:val="28"/>
          <w:szCs w:val="28"/>
        </w:rPr>
        <w:t>include</w:t>
      </w:r>
      <w:r w:rsidRPr="004D2ED9">
        <w:rPr>
          <w:rFonts w:ascii="Agency FB" w:hAnsi="Agency FB"/>
          <w:sz w:val="28"/>
          <w:szCs w:val="28"/>
        </w:rPr>
        <w:t xml:space="preserve"> </w:t>
      </w:r>
      <w:r w:rsidR="004D2ED9" w:rsidRPr="004D2ED9">
        <w:rPr>
          <w:rFonts w:ascii="Agency FB" w:hAnsi="Agency FB"/>
          <w:sz w:val="28"/>
          <w:szCs w:val="28"/>
        </w:rPr>
        <w:t xml:space="preserve">Public Space Protection Order (PSPO) warnings, </w:t>
      </w:r>
      <w:r w:rsidRPr="004D2ED9">
        <w:rPr>
          <w:rFonts w:ascii="Agency FB" w:hAnsi="Agency FB"/>
          <w:sz w:val="28"/>
          <w:szCs w:val="28"/>
        </w:rPr>
        <w:t xml:space="preserve">Fixed Penalty Notices, Dispersal Orders, Community Protection Warnings (CPW’s), Community Protection Notices (CPN’s), Tenancy enforcement action, and arresting those identified as breaching the conditions of these notices. </w:t>
      </w:r>
    </w:p>
    <w:p w14:paraId="2CDDA4CA" w14:textId="173119D0" w:rsidR="0052029A" w:rsidRPr="006B08E7" w:rsidRDefault="0052029A" w:rsidP="0052029A">
      <w:pPr>
        <w:pStyle w:val="ListParagraph"/>
        <w:numPr>
          <w:ilvl w:val="0"/>
          <w:numId w:val="1"/>
        </w:numPr>
        <w:rPr>
          <w:rFonts w:ascii="Agency FB" w:hAnsi="Agency FB"/>
          <w:sz w:val="28"/>
          <w:szCs w:val="28"/>
        </w:rPr>
      </w:pPr>
      <w:r w:rsidRPr="006B08E7">
        <w:rPr>
          <w:rFonts w:ascii="Agency FB" w:hAnsi="Agency FB"/>
          <w:color w:val="FF0000"/>
          <w:sz w:val="28"/>
          <w:szCs w:val="28"/>
        </w:rPr>
        <w:t xml:space="preserve">A Public Space Protection Order </w:t>
      </w:r>
      <w:r w:rsidRPr="006B08E7">
        <w:rPr>
          <w:rFonts w:ascii="Agency FB" w:hAnsi="Agency FB"/>
          <w:sz w:val="28"/>
          <w:szCs w:val="28"/>
        </w:rPr>
        <w:t>is in effect in North Lincol</w:t>
      </w:r>
      <w:r w:rsidR="000926D3" w:rsidRPr="006B08E7">
        <w:rPr>
          <w:rFonts w:ascii="Agency FB" w:hAnsi="Agency FB"/>
          <w:sz w:val="28"/>
          <w:szCs w:val="28"/>
        </w:rPr>
        <w:t>n</w:t>
      </w:r>
      <w:r w:rsidRPr="006B08E7">
        <w:rPr>
          <w:rFonts w:ascii="Agency FB" w:hAnsi="Agency FB"/>
          <w:sz w:val="28"/>
          <w:szCs w:val="28"/>
        </w:rPr>
        <w:t>shire</w:t>
      </w:r>
      <w:r w:rsidR="008509EA" w:rsidRPr="006B08E7">
        <w:rPr>
          <w:rFonts w:ascii="Agency FB" w:hAnsi="Agency FB"/>
          <w:sz w:val="28"/>
          <w:szCs w:val="28"/>
        </w:rPr>
        <w:t xml:space="preserve"> which includes </w:t>
      </w:r>
      <w:r w:rsidR="001910D9" w:rsidRPr="006B08E7">
        <w:rPr>
          <w:rFonts w:ascii="Agency FB" w:hAnsi="Agency FB"/>
          <w:sz w:val="28"/>
          <w:szCs w:val="28"/>
        </w:rPr>
        <w:t>directions such as; for p</w:t>
      </w:r>
      <w:r w:rsidR="008509EA" w:rsidRPr="006B08E7">
        <w:rPr>
          <w:rFonts w:ascii="Agency FB" w:hAnsi="Agency FB"/>
          <w:sz w:val="28"/>
          <w:szCs w:val="28"/>
        </w:rPr>
        <w:t xml:space="preserve">ersons in a </w:t>
      </w:r>
      <w:r w:rsidR="001910D9" w:rsidRPr="006B08E7">
        <w:rPr>
          <w:rFonts w:ascii="Agency FB" w:hAnsi="Agency FB"/>
          <w:sz w:val="28"/>
          <w:szCs w:val="28"/>
        </w:rPr>
        <w:t>g</w:t>
      </w:r>
      <w:r w:rsidR="008509EA" w:rsidRPr="006B08E7">
        <w:rPr>
          <w:rFonts w:ascii="Agency FB" w:hAnsi="Agency FB"/>
          <w:sz w:val="28"/>
          <w:szCs w:val="28"/>
        </w:rPr>
        <w:t>roup of three or more to disperse</w:t>
      </w:r>
      <w:r w:rsidR="001910D9" w:rsidRPr="006B08E7">
        <w:rPr>
          <w:rFonts w:ascii="Agency FB" w:hAnsi="Agency FB"/>
          <w:sz w:val="28"/>
          <w:szCs w:val="28"/>
        </w:rPr>
        <w:t xml:space="preserve"> when requested</w:t>
      </w:r>
      <w:r w:rsidR="008509EA" w:rsidRPr="006B08E7">
        <w:rPr>
          <w:rFonts w:ascii="Agency FB" w:hAnsi="Agency FB"/>
          <w:sz w:val="28"/>
          <w:szCs w:val="28"/>
        </w:rPr>
        <w:t>,</w:t>
      </w:r>
      <w:r w:rsidR="001910D9" w:rsidRPr="006B08E7">
        <w:rPr>
          <w:rFonts w:ascii="Agency FB" w:hAnsi="Agency FB"/>
          <w:sz w:val="28"/>
          <w:szCs w:val="28"/>
        </w:rPr>
        <w:t xml:space="preserve"> to cease and surrender alcohol being consumed in a public place ‘street drinking’, and a prohibition on loitering or begging in the street. Failure to comply with the conditions of the PSPO may result in a fixed penalty notice.</w:t>
      </w:r>
    </w:p>
    <w:p w14:paraId="7B4D5534" w14:textId="77B77F64" w:rsidR="0052029A" w:rsidRPr="006B08E7" w:rsidRDefault="001910D9" w:rsidP="0052029A">
      <w:pPr>
        <w:pStyle w:val="ListParagraph"/>
        <w:numPr>
          <w:ilvl w:val="0"/>
          <w:numId w:val="1"/>
        </w:numPr>
        <w:rPr>
          <w:rFonts w:ascii="Agency FB" w:hAnsi="Agency FB"/>
          <w:sz w:val="28"/>
          <w:szCs w:val="28"/>
        </w:rPr>
      </w:pPr>
      <w:r w:rsidRPr="006B08E7">
        <w:rPr>
          <w:rFonts w:ascii="Agency FB" w:hAnsi="Agency FB"/>
          <w:color w:val="FF0000"/>
          <w:sz w:val="28"/>
          <w:szCs w:val="28"/>
        </w:rPr>
        <w:t>A Fixed Penalty Notice</w:t>
      </w:r>
      <w:r w:rsidR="0052029A" w:rsidRPr="006B08E7">
        <w:rPr>
          <w:rFonts w:ascii="Agency FB" w:hAnsi="Agency FB"/>
          <w:color w:val="FF0000"/>
          <w:sz w:val="28"/>
          <w:szCs w:val="28"/>
        </w:rPr>
        <w:t xml:space="preserve"> </w:t>
      </w:r>
      <w:r w:rsidR="0052029A" w:rsidRPr="006B08E7">
        <w:rPr>
          <w:rFonts w:ascii="Agency FB" w:hAnsi="Agency FB"/>
          <w:sz w:val="28"/>
          <w:szCs w:val="28"/>
        </w:rPr>
        <w:t xml:space="preserve">can be issued </w:t>
      </w:r>
      <w:r w:rsidRPr="006B08E7">
        <w:rPr>
          <w:rFonts w:ascii="Agency FB" w:hAnsi="Agency FB"/>
          <w:sz w:val="28"/>
          <w:szCs w:val="28"/>
        </w:rPr>
        <w:t xml:space="preserve">on the spot, </w:t>
      </w:r>
      <w:proofErr w:type="gramStart"/>
      <w:r w:rsidRPr="006B08E7">
        <w:rPr>
          <w:rFonts w:ascii="Agency FB" w:hAnsi="Agency FB"/>
          <w:sz w:val="28"/>
          <w:szCs w:val="28"/>
        </w:rPr>
        <w:t>from a handheld device,</w:t>
      </w:r>
      <w:proofErr w:type="gramEnd"/>
      <w:r w:rsidRPr="006B08E7">
        <w:rPr>
          <w:rFonts w:ascii="Agency FB" w:hAnsi="Agency FB"/>
          <w:sz w:val="28"/>
          <w:szCs w:val="28"/>
        </w:rPr>
        <w:t xml:space="preserve"> </w:t>
      </w:r>
      <w:r w:rsidR="0052029A" w:rsidRPr="006B08E7">
        <w:rPr>
          <w:rFonts w:ascii="Agency FB" w:hAnsi="Agency FB"/>
          <w:sz w:val="28"/>
          <w:szCs w:val="28"/>
        </w:rPr>
        <w:t>to pe</w:t>
      </w:r>
      <w:r w:rsidRPr="006B08E7">
        <w:rPr>
          <w:rFonts w:ascii="Agency FB" w:hAnsi="Agency FB"/>
          <w:sz w:val="28"/>
          <w:szCs w:val="28"/>
        </w:rPr>
        <w:t xml:space="preserve">rsons </w:t>
      </w:r>
      <w:r w:rsidR="0052029A" w:rsidRPr="006B08E7">
        <w:rPr>
          <w:rFonts w:ascii="Agency FB" w:hAnsi="Agency FB"/>
          <w:sz w:val="28"/>
          <w:szCs w:val="28"/>
        </w:rPr>
        <w:t>who</w:t>
      </w:r>
      <w:r w:rsidRPr="006B08E7">
        <w:rPr>
          <w:rFonts w:ascii="Agency FB" w:hAnsi="Agency FB"/>
          <w:sz w:val="28"/>
          <w:szCs w:val="28"/>
        </w:rPr>
        <w:t xml:space="preserve"> are seen to be contravening the terms of the PSPO. </w:t>
      </w:r>
    </w:p>
    <w:p w14:paraId="1EAC63E8" w14:textId="51B8099E" w:rsidR="0052029A" w:rsidRPr="006B08E7" w:rsidRDefault="0052029A" w:rsidP="0052029A">
      <w:pPr>
        <w:pStyle w:val="ListParagraph"/>
        <w:numPr>
          <w:ilvl w:val="0"/>
          <w:numId w:val="1"/>
        </w:numPr>
        <w:rPr>
          <w:rFonts w:ascii="Agency FB" w:hAnsi="Agency FB"/>
          <w:sz w:val="28"/>
          <w:szCs w:val="28"/>
        </w:rPr>
      </w:pPr>
      <w:r w:rsidRPr="006B08E7">
        <w:rPr>
          <w:rFonts w:ascii="Agency FB" w:hAnsi="Agency FB"/>
          <w:color w:val="FF0000"/>
          <w:sz w:val="28"/>
          <w:szCs w:val="28"/>
        </w:rPr>
        <w:t>A Dispersal Order</w:t>
      </w:r>
      <w:r w:rsidRPr="006B08E7">
        <w:rPr>
          <w:rFonts w:ascii="Agency FB" w:hAnsi="Agency FB"/>
          <w:sz w:val="28"/>
          <w:szCs w:val="28"/>
        </w:rPr>
        <w:t xml:space="preserve"> under Section 35 of the Anti-Social Behaviour, Crime and Policing Act 2014 can be issued to disperse persons that have </w:t>
      </w:r>
      <w:r w:rsidRPr="006B08E7">
        <w:rPr>
          <w:rFonts w:ascii="Agency FB" w:hAnsi="Agency FB"/>
          <w:b/>
          <w:bCs/>
          <w:sz w:val="28"/>
          <w:szCs w:val="28"/>
        </w:rPr>
        <w:t>contributed OR likely to contribute</w:t>
      </w:r>
      <w:r w:rsidRPr="006B08E7">
        <w:rPr>
          <w:rFonts w:ascii="Agency FB" w:hAnsi="Agency FB"/>
          <w:sz w:val="28"/>
          <w:szCs w:val="28"/>
        </w:rPr>
        <w:t xml:space="preserve"> to </w:t>
      </w:r>
      <w:r w:rsidR="00C72DC3" w:rsidRPr="006B08E7">
        <w:rPr>
          <w:rFonts w:ascii="Agency FB" w:hAnsi="Agency FB"/>
          <w:sz w:val="28"/>
          <w:szCs w:val="28"/>
        </w:rPr>
        <w:t>causing persons in the locality to be harassed, alarmed or distressed, or the occurrence in the locality of crime and disorder. Any persons issued with this notice will be directed to leave the locality immediately, and not to return for a period of up to 48 hours. Failure to comply with this direction can result in that person being arrested.</w:t>
      </w:r>
    </w:p>
    <w:p w14:paraId="1DB523EB" w14:textId="1C55D010" w:rsidR="00C72DC3" w:rsidRPr="006B08E7" w:rsidRDefault="00C85041" w:rsidP="0052029A">
      <w:pPr>
        <w:pStyle w:val="ListParagraph"/>
        <w:numPr>
          <w:ilvl w:val="0"/>
          <w:numId w:val="1"/>
        </w:numPr>
        <w:rPr>
          <w:rFonts w:ascii="Agency FB" w:hAnsi="Agency FB"/>
          <w:sz w:val="28"/>
          <w:szCs w:val="28"/>
        </w:rPr>
      </w:pPr>
      <w:r w:rsidRPr="006B08E7">
        <w:rPr>
          <w:rFonts w:ascii="Agency FB" w:hAnsi="Agency FB"/>
          <w:color w:val="FF0000"/>
          <w:sz w:val="28"/>
          <w:szCs w:val="28"/>
        </w:rPr>
        <w:t xml:space="preserve">A </w:t>
      </w:r>
      <w:r w:rsidR="00C72DC3" w:rsidRPr="006B08E7">
        <w:rPr>
          <w:rFonts w:ascii="Agency FB" w:hAnsi="Agency FB"/>
          <w:color w:val="FF0000"/>
          <w:sz w:val="28"/>
          <w:szCs w:val="28"/>
        </w:rPr>
        <w:t xml:space="preserve">Community Protection Warnings </w:t>
      </w:r>
      <w:r w:rsidRPr="006B08E7">
        <w:rPr>
          <w:rFonts w:ascii="Agency FB" w:hAnsi="Agency FB"/>
          <w:sz w:val="28"/>
          <w:szCs w:val="28"/>
        </w:rPr>
        <w:t xml:space="preserve">contrary to Section 43 Part 4 Chapter 1 of the Anti-Social Behaviour Act 2014, allows Police to issue a warning to persons whose </w:t>
      </w:r>
      <w:r w:rsidRPr="006B08E7">
        <w:rPr>
          <w:rFonts w:ascii="Agency FB" w:hAnsi="Agency FB"/>
          <w:sz w:val="28"/>
          <w:szCs w:val="28"/>
        </w:rPr>
        <w:t xml:space="preserve">conduct is having a </w:t>
      </w:r>
      <w:r w:rsidRPr="006B08E7">
        <w:rPr>
          <w:rFonts w:ascii="Agency FB" w:hAnsi="Agency FB"/>
          <w:b/>
          <w:bCs/>
          <w:sz w:val="28"/>
          <w:szCs w:val="28"/>
        </w:rPr>
        <w:t>detrimental effect, of a persistent or continuing nature on the quality of life of those in the locality</w:t>
      </w:r>
      <w:r w:rsidRPr="006B08E7">
        <w:rPr>
          <w:rFonts w:ascii="Agency FB" w:hAnsi="Agency FB"/>
          <w:b/>
          <w:bCs/>
          <w:sz w:val="28"/>
          <w:szCs w:val="28"/>
        </w:rPr>
        <w:t xml:space="preserve">. </w:t>
      </w:r>
      <w:r w:rsidRPr="006B08E7">
        <w:rPr>
          <w:rFonts w:ascii="Agency FB" w:hAnsi="Agency FB"/>
          <w:sz w:val="28"/>
          <w:szCs w:val="28"/>
        </w:rPr>
        <w:t>The warning will include requirements for the subject to adhere to which may include to cease loitering, sitting, or standing in the locality where the behaviour was evidenced, to engage with drug and alcohol services, and/or to engage with the local housing advice team. Failure to meet these requirements will likely result in the issuing of a Community Protection Notice (CPN).</w:t>
      </w:r>
    </w:p>
    <w:p w14:paraId="1E66678B" w14:textId="231BAB3D" w:rsidR="000926D3" w:rsidRPr="006B08E7" w:rsidRDefault="00C85041" w:rsidP="000926D3">
      <w:pPr>
        <w:pStyle w:val="ListParagraph"/>
        <w:numPr>
          <w:ilvl w:val="0"/>
          <w:numId w:val="1"/>
        </w:numPr>
        <w:rPr>
          <w:rFonts w:ascii="Agency FB" w:hAnsi="Agency FB"/>
          <w:sz w:val="28"/>
          <w:szCs w:val="28"/>
        </w:rPr>
      </w:pPr>
      <w:r w:rsidRPr="006B08E7">
        <w:rPr>
          <w:rFonts w:ascii="Agency FB" w:hAnsi="Agency FB"/>
          <w:color w:val="FF0000"/>
          <w:sz w:val="28"/>
          <w:szCs w:val="28"/>
        </w:rPr>
        <w:t xml:space="preserve">A </w:t>
      </w:r>
      <w:r w:rsidR="000926D3" w:rsidRPr="006B08E7">
        <w:rPr>
          <w:rFonts w:ascii="Agency FB" w:hAnsi="Agency FB"/>
          <w:color w:val="FF0000"/>
          <w:sz w:val="28"/>
          <w:szCs w:val="28"/>
        </w:rPr>
        <w:t>Community</w:t>
      </w:r>
      <w:r w:rsidRPr="006B08E7">
        <w:rPr>
          <w:rFonts w:ascii="Agency FB" w:hAnsi="Agency FB"/>
          <w:color w:val="FF0000"/>
          <w:sz w:val="28"/>
          <w:szCs w:val="28"/>
        </w:rPr>
        <w:t xml:space="preserve"> Protection Notice</w:t>
      </w:r>
      <w:r w:rsidR="000926D3" w:rsidRPr="006B08E7">
        <w:rPr>
          <w:rFonts w:ascii="Agency FB" w:hAnsi="Agency FB"/>
          <w:color w:val="FF0000"/>
          <w:sz w:val="28"/>
          <w:szCs w:val="28"/>
        </w:rPr>
        <w:t xml:space="preserve"> </w:t>
      </w:r>
      <w:r w:rsidR="000926D3" w:rsidRPr="006B08E7">
        <w:rPr>
          <w:rFonts w:ascii="Agency FB" w:hAnsi="Agency FB"/>
          <w:sz w:val="28"/>
          <w:szCs w:val="28"/>
        </w:rPr>
        <w:t>contrary to Sections 43-58 of the Anti-Social Behaviour Act 2014 c</w:t>
      </w:r>
      <w:r w:rsidR="000926D3" w:rsidRPr="006B08E7">
        <w:rPr>
          <w:rFonts w:ascii="Agency FB" w:hAnsi="Agency FB"/>
          <w:sz w:val="28"/>
          <w:szCs w:val="28"/>
        </w:rPr>
        <w:t xml:space="preserve">an be issued, following a warning, to </w:t>
      </w:r>
      <w:r w:rsidR="000926D3" w:rsidRPr="006B08E7">
        <w:rPr>
          <w:rFonts w:ascii="Agency FB" w:hAnsi="Agency FB"/>
          <w:sz w:val="28"/>
          <w:szCs w:val="28"/>
        </w:rPr>
        <w:t xml:space="preserve">persons </w:t>
      </w:r>
      <w:r w:rsidR="000926D3" w:rsidRPr="006B08E7">
        <w:rPr>
          <w:rFonts w:ascii="Agency FB" w:hAnsi="Agency FB"/>
          <w:sz w:val="28"/>
          <w:szCs w:val="28"/>
        </w:rPr>
        <w:t>committing ASB that is persistent, unreasonable and detrimental to local</w:t>
      </w:r>
      <w:r w:rsidR="000926D3" w:rsidRPr="006B08E7">
        <w:rPr>
          <w:rFonts w:ascii="Agency FB" w:hAnsi="Agency FB"/>
          <w:sz w:val="28"/>
          <w:szCs w:val="28"/>
        </w:rPr>
        <w:t xml:space="preserve"> </w:t>
      </w:r>
      <w:r w:rsidR="000926D3" w:rsidRPr="006B08E7">
        <w:rPr>
          <w:rFonts w:ascii="Agency FB" w:hAnsi="Agency FB"/>
          <w:sz w:val="28"/>
          <w:szCs w:val="28"/>
        </w:rPr>
        <w:t>quality of life. Can include requirements to cease behaviour and/or rectify</w:t>
      </w:r>
      <w:r w:rsidR="000926D3" w:rsidRPr="006B08E7">
        <w:rPr>
          <w:rFonts w:ascii="Agency FB" w:hAnsi="Agency FB"/>
          <w:sz w:val="28"/>
          <w:szCs w:val="28"/>
        </w:rPr>
        <w:t xml:space="preserve"> </w:t>
      </w:r>
      <w:r w:rsidR="000926D3" w:rsidRPr="006B08E7">
        <w:rPr>
          <w:rFonts w:ascii="Agency FB" w:hAnsi="Agency FB"/>
          <w:sz w:val="28"/>
          <w:szCs w:val="28"/>
        </w:rPr>
        <w:t xml:space="preserve">its impact. Breach is criminal offence punishable </w:t>
      </w:r>
      <w:r w:rsidR="000926D3" w:rsidRPr="006B08E7">
        <w:rPr>
          <w:rFonts w:ascii="Agency FB" w:hAnsi="Agency FB"/>
          <w:sz w:val="28"/>
          <w:szCs w:val="28"/>
        </w:rPr>
        <w:t>by a</w:t>
      </w:r>
      <w:r w:rsidR="000926D3" w:rsidRPr="006B08E7">
        <w:rPr>
          <w:rFonts w:ascii="Agency FB" w:hAnsi="Agency FB"/>
          <w:sz w:val="28"/>
          <w:szCs w:val="28"/>
        </w:rPr>
        <w:t xml:space="preserve"> fine</w:t>
      </w:r>
      <w:r w:rsidR="000926D3" w:rsidRPr="006B08E7">
        <w:rPr>
          <w:rFonts w:ascii="Agency FB" w:hAnsi="Agency FB"/>
          <w:sz w:val="28"/>
          <w:szCs w:val="28"/>
        </w:rPr>
        <w:t>.</w:t>
      </w:r>
    </w:p>
    <w:p w14:paraId="784CD484" w14:textId="077322E3" w:rsidR="002667A8" w:rsidRPr="006B08E7" w:rsidRDefault="000926D3" w:rsidP="008509EA">
      <w:pPr>
        <w:pStyle w:val="ListParagraph"/>
        <w:numPr>
          <w:ilvl w:val="0"/>
          <w:numId w:val="1"/>
        </w:numPr>
        <w:rPr>
          <w:rFonts w:ascii="Agency FB" w:hAnsi="Agency FB"/>
          <w:sz w:val="28"/>
          <w:szCs w:val="28"/>
        </w:rPr>
      </w:pPr>
      <w:r w:rsidRPr="006B08E7">
        <w:rPr>
          <w:rFonts w:ascii="Agency FB" w:hAnsi="Agency FB"/>
          <w:color w:val="FF0000"/>
          <w:sz w:val="28"/>
          <w:szCs w:val="28"/>
        </w:rPr>
        <w:t xml:space="preserve">Tenancy Enforcement Action </w:t>
      </w:r>
      <w:r w:rsidRPr="006B08E7">
        <w:rPr>
          <w:rFonts w:ascii="Agency FB" w:hAnsi="Agency FB"/>
          <w:sz w:val="28"/>
          <w:szCs w:val="28"/>
        </w:rPr>
        <w:t>Police and partner agencies are working together to identify those involved in nuisance/anti-social behaviour. If those identified are tenants of local authority housing</w:t>
      </w:r>
      <w:r w:rsidR="006B08E7" w:rsidRPr="006B08E7">
        <w:rPr>
          <w:rFonts w:ascii="Agency FB" w:hAnsi="Agency FB"/>
          <w:sz w:val="28"/>
          <w:szCs w:val="28"/>
        </w:rPr>
        <w:t xml:space="preserve"> (including </w:t>
      </w:r>
      <w:proofErr w:type="spellStart"/>
      <w:r w:rsidR="006B08E7" w:rsidRPr="006B08E7">
        <w:rPr>
          <w:rFonts w:ascii="Agency FB" w:hAnsi="Agency FB"/>
          <w:sz w:val="28"/>
          <w:szCs w:val="28"/>
        </w:rPr>
        <w:t>Ongo</w:t>
      </w:r>
      <w:proofErr w:type="spellEnd"/>
      <w:r w:rsidR="006B08E7" w:rsidRPr="006B08E7">
        <w:rPr>
          <w:rFonts w:ascii="Agency FB" w:hAnsi="Agency FB"/>
          <w:sz w:val="28"/>
          <w:szCs w:val="28"/>
        </w:rPr>
        <w:t>)</w:t>
      </w:r>
      <w:r w:rsidRPr="006B08E7">
        <w:rPr>
          <w:rFonts w:ascii="Agency FB" w:hAnsi="Agency FB"/>
          <w:sz w:val="28"/>
          <w:szCs w:val="28"/>
        </w:rPr>
        <w:t xml:space="preserve">, this may constitute a breach of your tenancy agreement, and relevant enforcement action may be taken. </w:t>
      </w:r>
    </w:p>
    <w:p w14:paraId="0426A3EB" w14:textId="77777777" w:rsidR="00145B1B" w:rsidRDefault="00145B1B"/>
    <w:p w14:paraId="1A8F2794" w14:textId="54F6339B" w:rsidR="000674C1" w:rsidRDefault="00B40CE2">
      <w:r w:rsidRPr="00B40CE2">
        <w:drawing>
          <wp:inline distT="0" distB="0" distL="0" distR="0" wp14:anchorId="375AF436" wp14:editId="17DB311E">
            <wp:extent cx="6673174" cy="9418167"/>
            <wp:effectExtent l="0" t="0" r="0" b="0"/>
            <wp:docPr id="11105648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564869" name=""/>
                    <pic:cNvPicPr/>
                  </pic:nvPicPr>
                  <pic:blipFill>
                    <a:blip r:embed="rId5"/>
                    <a:stretch>
                      <a:fillRect/>
                    </a:stretch>
                  </pic:blipFill>
                  <pic:spPr>
                    <a:xfrm>
                      <a:off x="0" y="0"/>
                      <a:ext cx="6678522" cy="9425716"/>
                    </a:xfrm>
                    <a:prstGeom prst="rect">
                      <a:avLst/>
                    </a:prstGeom>
                  </pic:spPr>
                </pic:pic>
              </a:graphicData>
            </a:graphic>
          </wp:inline>
        </w:drawing>
      </w:r>
    </w:p>
    <w:sectPr w:rsidR="000674C1" w:rsidSect="002667A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gency FB">
    <w:panose1 w:val="020B0503020202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16490A"/>
    <w:multiLevelType w:val="hybridMultilevel"/>
    <w:tmpl w:val="9E300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90875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4C1"/>
    <w:rsid w:val="000267F1"/>
    <w:rsid w:val="000674C1"/>
    <w:rsid w:val="000926D3"/>
    <w:rsid w:val="00145B1B"/>
    <w:rsid w:val="001910D9"/>
    <w:rsid w:val="002667A8"/>
    <w:rsid w:val="004D2ED9"/>
    <w:rsid w:val="0052029A"/>
    <w:rsid w:val="006B08E7"/>
    <w:rsid w:val="008509EA"/>
    <w:rsid w:val="00B40CE2"/>
    <w:rsid w:val="00C54421"/>
    <w:rsid w:val="00C72DC3"/>
    <w:rsid w:val="00C85041"/>
    <w:rsid w:val="00E8046D"/>
    <w:rsid w:val="00ED19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7DF0B"/>
  <w15:chartTrackingRefBased/>
  <w15:docId w15:val="{96CDBA8E-8C3F-4348-9A14-B55099A8BE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74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674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674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74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74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74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74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74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74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74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674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674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74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74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74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74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74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74C1"/>
    <w:rPr>
      <w:rFonts w:eastAsiaTheme="majorEastAsia" w:cstheme="majorBidi"/>
      <w:color w:val="272727" w:themeColor="text1" w:themeTint="D8"/>
    </w:rPr>
  </w:style>
  <w:style w:type="paragraph" w:styleId="Title">
    <w:name w:val="Title"/>
    <w:basedOn w:val="Normal"/>
    <w:next w:val="Normal"/>
    <w:link w:val="TitleChar"/>
    <w:uiPriority w:val="10"/>
    <w:qFormat/>
    <w:rsid w:val="000674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74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74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74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74C1"/>
    <w:pPr>
      <w:spacing w:before="160"/>
      <w:jc w:val="center"/>
    </w:pPr>
    <w:rPr>
      <w:i/>
      <w:iCs/>
      <w:color w:val="404040" w:themeColor="text1" w:themeTint="BF"/>
    </w:rPr>
  </w:style>
  <w:style w:type="character" w:customStyle="1" w:styleId="QuoteChar">
    <w:name w:val="Quote Char"/>
    <w:basedOn w:val="DefaultParagraphFont"/>
    <w:link w:val="Quote"/>
    <w:uiPriority w:val="29"/>
    <w:rsid w:val="000674C1"/>
    <w:rPr>
      <w:i/>
      <w:iCs/>
      <w:color w:val="404040" w:themeColor="text1" w:themeTint="BF"/>
    </w:rPr>
  </w:style>
  <w:style w:type="paragraph" w:styleId="ListParagraph">
    <w:name w:val="List Paragraph"/>
    <w:basedOn w:val="Normal"/>
    <w:uiPriority w:val="34"/>
    <w:qFormat/>
    <w:rsid w:val="000674C1"/>
    <w:pPr>
      <w:ind w:left="720"/>
      <w:contextualSpacing/>
    </w:pPr>
  </w:style>
  <w:style w:type="character" w:styleId="IntenseEmphasis">
    <w:name w:val="Intense Emphasis"/>
    <w:basedOn w:val="DefaultParagraphFont"/>
    <w:uiPriority w:val="21"/>
    <w:qFormat/>
    <w:rsid w:val="000674C1"/>
    <w:rPr>
      <w:i/>
      <w:iCs/>
      <w:color w:val="0F4761" w:themeColor="accent1" w:themeShade="BF"/>
    </w:rPr>
  </w:style>
  <w:style w:type="paragraph" w:styleId="IntenseQuote">
    <w:name w:val="Intense Quote"/>
    <w:basedOn w:val="Normal"/>
    <w:next w:val="Normal"/>
    <w:link w:val="IntenseQuoteChar"/>
    <w:uiPriority w:val="30"/>
    <w:qFormat/>
    <w:rsid w:val="000674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74C1"/>
    <w:rPr>
      <w:i/>
      <w:iCs/>
      <w:color w:val="0F4761" w:themeColor="accent1" w:themeShade="BF"/>
    </w:rPr>
  </w:style>
  <w:style w:type="character" w:styleId="IntenseReference">
    <w:name w:val="Intense Reference"/>
    <w:basedOn w:val="DefaultParagraphFont"/>
    <w:uiPriority w:val="32"/>
    <w:qFormat/>
    <w:rsid w:val="000674C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1031</TotalTime>
  <Pages>2</Pages>
  <Words>509</Words>
  <Characters>2904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Longden, Richard 2405</dc:creator>
  <cp:keywords/>
  <dc:description/>
  <cp:lastModifiedBy>Longden, Richard 2405</cp:lastModifiedBy>
  <cp:revision>1</cp:revision>
  <dcterms:created xsi:type="dcterms:W3CDTF">2026-09-10T16:11:00Z</dcterms:created>
  <dcterms:modified xsi:type="dcterms:W3CDTF">2026-09-11T09:35:00Z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529d828-a824-4b78-ab24-eaae5922aa38_Enabled">
    <vt:lpwstr>true</vt:lpwstr>
  </property>
  <property fmtid="{D5CDD505-2E9C-101B-9397-08002B2CF9AE}" pid="3" name="MSIP_Label_f529d828-a824-4b78-ab24-eaae5922aa38_SetDate">
    <vt:lpwstr>2026-09-11T09:35:13Z</vt:lpwstr>
  </property>
  <property fmtid="{D5CDD505-2E9C-101B-9397-08002B2CF9AE}" pid="4" name="MSIP_Label_f529d828-a824-4b78-ab24-eaae5922aa38_Method">
    <vt:lpwstr>Standard</vt:lpwstr>
  </property>
  <property fmtid="{D5CDD505-2E9C-101B-9397-08002B2CF9AE}" pid="5" name="MSIP_Label_f529d828-a824-4b78-ab24-eaae5922aa38_Name">
    <vt:lpwstr>OFFICIAL</vt:lpwstr>
  </property>
  <property fmtid="{D5CDD505-2E9C-101B-9397-08002B2CF9AE}" pid="6" name="MSIP_Label_f529d828-a824-4b78-ab24-eaae5922aa38_SiteId">
    <vt:lpwstr>b23255a1-8f78-4144-8904-31f019036ade</vt:lpwstr>
  </property>
  <property fmtid="{D5CDD505-2E9C-101B-9397-08002B2CF9AE}" pid="7" name="MSIP_Label_f529d828-a824-4b78-ab24-eaae5922aa38_ActionId">
    <vt:lpwstr>ff335a42-a2fb-4b1e-8466-12f54d7ee114</vt:lpwstr>
  </property>
  <property fmtid="{D5CDD505-2E9C-101B-9397-08002B2CF9AE}" pid="8" name="MSIP_Label_f529d828-a824-4b78-ab24-eaae5922aa38_ContentBits">
    <vt:lpwstr>0</vt:lpwstr>
  </property>
  <property fmtid="{D5CDD505-2E9C-101B-9397-08002B2CF9AE}" pid="9" name="MSIP_Label_f529d828-a824-4b78-ab24-eaae5922aa38_Tag">
    <vt:lpwstr>10, 3, 0, 1</vt:lpwstr>
  </property>
</Properties>
</file>